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4B99B375"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B72668">
        <w:rPr>
          <w:rFonts w:ascii="Arial Narrow" w:hAnsi="Arial Narrow"/>
          <w:sz w:val="20"/>
        </w:rPr>
        <w:t>1</w:t>
      </w:r>
      <w:r w:rsidR="00411861">
        <w:rPr>
          <w:rFonts w:ascii="Arial Narrow" w:hAnsi="Arial Narrow"/>
          <w:sz w:val="20"/>
        </w:rPr>
        <w:t>2</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0790E026"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w:t>
      </w:r>
      <w:r w:rsidR="00B574DE">
        <w:rPr>
          <w:rFonts w:ascii="Arial Narrow" w:hAnsi="Arial Narrow"/>
          <w:b/>
          <w:sz w:val="22"/>
          <w:szCs w:val="22"/>
        </w:rPr>
        <w:t>___</w:t>
      </w:r>
      <w:r w:rsidR="00381CB8">
        <w:rPr>
          <w:rFonts w:ascii="Arial Narrow" w:hAnsi="Arial Narrow"/>
          <w:b/>
          <w:sz w:val="22"/>
          <w:szCs w:val="22"/>
        </w:rPr>
        <w:t>___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B574DE">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DB7C07">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B574DE">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B574DE">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DC6150">
      <w:pPr>
        <w:pStyle w:val="Odstavecseseznamem"/>
        <w:numPr>
          <w:ilvl w:val="0"/>
          <w:numId w:val="6"/>
        </w:numPr>
        <w:tabs>
          <w:tab w:val="left" w:pos="0"/>
        </w:tabs>
        <w:spacing w:after="12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1DC0B3EE"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B72668">
        <w:rPr>
          <w:rFonts w:ascii="Arial Narrow" w:hAnsi="Arial Narrow"/>
        </w:rPr>
        <w:t>1</w:t>
      </w:r>
      <w:r w:rsidR="00411861">
        <w:rPr>
          <w:rFonts w:ascii="Arial Narrow" w:hAnsi="Arial Narrow"/>
        </w:rPr>
        <w:t>2</w:t>
      </w:r>
      <w:r w:rsidR="00B81EA3">
        <w:rPr>
          <w:rFonts w:ascii="Arial Narrow" w:hAnsi="Arial Narrow"/>
        </w:rPr>
        <w:t xml:space="preserve">: </w:t>
      </w:r>
      <w:r w:rsidR="00F44B1E">
        <w:rPr>
          <w:rFonts w:ascii="Arial Narrow" w:hAnsi="Arial Narrow"/>
        </w:rPr>
        <w:t>„</w:t>
      </w:r>
      <w:r w:rsidR="00411861" w:rsidRPr="00411861">
        <w:rPr>
          <w:rFonts w:ascii="Arial Narrow" w:hAnsi="Arial Narrow" w:cs="Arial"/>
          <w:b/>
        </w:rPr>
        <w:t>Nebulizátor</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Oblastní nemocnice Trutnov a.s. – pořízení majetku III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B574DE">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w:t>
      </w:r>
      <w:r w:rsidR="00B574DE">
        <w:rPr>
          <w:rFonts w:ascii="Arial Narrow" w:hAnsi="Arial Narrow"/>
        </w:rPr>
        <w:t> </w:t>
      </w:r>
      <w:r w:rsidRPr="00CD3080">
        <w:rPr>
          <w:rFonts w:ascii="Arial Narrow" w:hAnsi="Arial Narrow"/>
        </w:rPr>
        <w:t>56 zákona č. 134/2016 Sb., o</w:t>
      </w:r>
      <w:r w:rsidRPr="001820F9">
        <w:rPr>
          <w:rFonts w:ascii="Arial Narrow" w:hAnsi="Arial Narrow"/>
        </w:rPr>
        <w:t xml:space="preserve"> zadávání veřejných zakázek, v platném znění (dále jen „</w:t>
      </w:r>
      <w:r w:rsidRPr="00B574DE">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a</w:t>
      </w:r>
      <w:r w:rsidR="00B574DE">
        <w:rPr>
          <w:rFonts w:ascii="Arial Narrow" w:hAnsi="Arial Narrow"/>
        </w:rPr>
        <w:t> </w:t>
      </w:r>
      <w:r>
        <w:rPr>
          <w:rFonts w:ascii="Arial Narrow" w:hAnsi="Arial Narrow"/>
        </w:rPr>
        <w:t xml:space="preserve">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33E4959C" w14:textId="2A9176E7" w:rsidR="00F44B1E" w:rsidRPr="00B574DE" w:rsidRDefault="00571A5E" w:rsidP="00B574DE">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B574DE">
      <w:pPr>
        <w:keepNext/>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B574DE">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B574DE">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76F28290"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2839B5">
        <w:rPr>
          <w:rFonts w:ascii="Arial Narrow" w:hAnsi="Arial Narrow"/>
          <w:b/>
          <w:sz w:val="22"/>
        </w:rPr>
        <w:t>16</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290A5153"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w:t>
      </w:r>
      <w:r w:rsidR="00B574DE">
        <w:rPr>
          <w:rFonts w:ascii="Arial Narrow" w:hAnsi="Arial Narrow" w:cs="Arial"/>
          <w:bCs/>
          <w:sz w:val="22"/>
          <w:szCs w:val="22"/>
        </w:rPr>
        <w:t xml:space="preserve">Trutnov, </w:t>
      </w:r>
      <w:r w:rsidRPr="00A2034C">
        <w:rPr>
          <w:rFonts w:ascii="Arial Narrow" w:hAnsi="Arial Narrow" w:cs="Arial"/>
          <w:bCs/>
          <w:sz w:val="22"/>
          <w:szCs w:val="22"/>
        </w:rPr>
        <w:t xml:space="preserve">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w:t>
      </w:r>
      <w:proofErr w:type="spellStart"/>
      <w:r w:rsidRPr="000156C0">
        <w:rPr>
          <w:rFonts w:ascii="Arial Narrow" w:hAnsi="Arial Narrow"/>
        </w:rPr>
        <w:t>Vágenknecht</w:t>
      </w:r>
      <w:proofErr w:type="spellEnd"/>
      <w:r w:rsidRPr="000156C0">
        <w:rPr>
          <w:rFonts w:ascii="Arial Narrow" w:hAnsi="Arial Narrow"/>
        </w:rPr>
        <w:t xml:space="preserve">,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A2034C">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0CA01BE0" w:rsidR="003A7FEA" w:rsidRDefault="003A7FEA" w:rsidP="00B574DE">
      <w:pPr>
        <w:numPr>
          <w:ilvl w:val="1"/>
          <w:numId w:val="4"/>
        </w:numPr>
        <w:spacing w:after="120" w:line="360" w:lineRule="auto"/>
        <w:ind w:left="1196"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B574DE">
      <w:pPr>
        <w:numPr>
          <w:ilvl w:val="1"/>
          <w:numId w:val="4"/>
        </w:numPr>
        <w:spacing w:after="120" w:line="360" w:lineRule="auto"/>
        <w:ind w:left="1196"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34975044" w:rsidR="00FD66BD" w:rsidRPr="00BB1EED" w:rsidRDefault="00FD66BD" w:rsidP="00B574DE">
      <w:pPr>
        <w:numPr>
          <w:ilvl w:val="1"/>
          <w:numId w:val="4"/>
        </w:numPr>
        <w:spacing w:after="120" w:line="360" w:lineRule="auto"/>
        <w:ind w:left="1196"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5429D2">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ve zněn</w:t>
      </w:r>
      <w:r w:rsidR="000156C0">
        <w:rPr>
          <w:rFonts w:ascii="Arial Narrow" w:hAnsi="Arial Narrow" w:cs="Arial"/>
          <w:sz w:val="22"/>
          <w:szCs w:val="22"/>
        </w:rPr>
        <w:t>í pozdějších předpisů /</w:t>
      </w:r>
      <w:r w:rsidR="00E95897" w:rsidRPr="00BB1EED">
        <w:rPr>
          <w:rFonts w:ascii="Arial Narrow" w:hAnsi="Arial Narrow" w:cs="Arial"/>
          <w:sz w:val="22"/>
          <w:szCs w:val="22"/>
        </w:rPr>
        <w:t>záko</w:t>
      </w:r>
      <w:r w:rsidR="000156C0">
        <w:rPr>
          <w:rFonts w:ascii="Arial Narrow" w:hAnsi="Arial Narrow" w:cs="Arial"/>
          <w:sz w:val="22"/>
          <w:szCs w:val="22"/>
        </w:rPr>
        <w:t>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077AC1">
        <w:rPr>
          <w:rFonts w:ascii="Arial Narrow" w:hAnsi="Arial Narrow" w:cs="Arial"/>
          <w:sz w:val="22"/>
          <w:szCs w:val="22"/>
        </w:rPr>
        <w:t xml:space="preserve">. Tento </w:t>
      </w:r>
      <w:r w:rsidR="00077AC1" w:rsidRPr="00CE3739">
        <w:rPr>
          <w:rFonts w:ascii="Arial Narrow" w:hAnsi="Arial Narrow" w:cs="Arial"/>
          <w:sz w:val="22"/>
          <w:szCs w:val="22"/>
        </w:rPr>
        <w:t xml:space="preserve">bod se vztahuje pouze ke zboží, které je zdravotnickým prostředkem ve smyslu zákona č. </w:t>
      </w:r>
      <w:r w:rsidR="005429D2">
        <w:rPr>
          <w:rFonts w:ascii="Arial Narrow" w:hAnsi="Arial Narrow" w:cs="Arial"/>
          <w:sz w:val="22"/>
          <w:szCs w:val="22"/>
        </w:rPr>
        <w:t xml:space="preserve">375/2022 </w:t>
      </w:r>
      <w:r w:rsidR="00077AC1" w:rsidRPr="00CE3739">
        <w:rPr>
          <w:rFonts w:ascii="Arial Narrow" w:hAnsi="Arial Narrow" w:cs="Arial"/>
          <w:sz w:val="22"/>
          <w:szCs w:val="22"/>
        </w:rPr>
        <w:t>Sb., o</w:t>
      </w:r>
      <w:r w:rsidR="00077AC1">
        <w:rPr>
          <w:rFonts w:ascii="Arial Narrow" w:hAnsi="Arial Narrow" w:cs="Arial"/>
          <w:sz w:val="22"/>
          <w:szCs w:val="22"/>
        </w:rPr>
        <w:t> </w:t>
      </w:r>
      <w:r w:rsidR="00077AC1"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411BF7AC" w:rsidR="00FD66BD" w:rsidRDefault="008B1583" w:rsidP="00B574DE">
      <w:pPr>
        <w:numPr>
          <w:ilvl w:val="1"/>
          <w:numId w:val="4"/>
        </w:numPr>
        <w:spacing w:after="120" w:line="360" w:lineRule="auto"/>
        <w:ind w:left="1196"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B574DE">
      <w:pPr>
        <w:numPr>
          <w:ilvl w:val="1"/>
          <w:numId w:val="4"/>
        </w:numPr>
        <w:spacing w:after="120" w:line="360" w:lineRule="auto"/>
        <w:ind w:left="1196"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B574DE">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B574DE">
      <w:pPr>
        <w:numPr>
          <w:ilvl w:val="1"/>
          <w:numId w:val="4"/>
        </w:numPr>
        <w:spacing w:after="120" w:line="360" w:lineRule="auto"/>
        <w:ind w:left="1196"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B574DE">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1E8906A4" w:rsidR="00CF2E6B" w:rsidRPr="00D5483D" w:rsidRDefault="00CF2E6B" w:rsidP="00B574DE">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č. </w:t>
      </w:r>
      <w:r w:rsidR="005429D2">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č. </w:t>
      </w:r>
      <w:r w:rsidR="005429D2">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B574DE">
        <w:rPr>
          <w:rFonts w:ascii="Arial Narrow" w:hAnsi="Arial Narrow" w:cs="Arial"/>
          <w:sz w:val="22"/>
          <w:szCs w:val="22"/>
        </w:rPr>
        <w:t xml:space="preserve">. Tento </w:t>
      </w:r>
      <w:r w:rsidR="00B574DE" w:rsidRPr="00CE3739">
        <w:rPr>
          <w:rFonts w:ascii="Arial Narrow" w:hAnsi="Arial Narrow" w:cs="Arial"/>
          <w:sz w:val="22"/>
          <w:szCs w:val="22"/>
        </w:rPr>
        <w:t xml:space="preserve">bod se vztahuje pouze ke zboží, které je zdravotnickým prostředkem ve smyslu zákona č. </w:t>
      </w:r>
      <w:r w:rsidR="005429D2">
        <w:rPr>
          <w:rFonts w:ascii="Arial Narrow" w:hAnsi="Arial Narrow" w:cs="Arial"/>
          <w:sz w:val="22"/>
          <w:szCs w:val="22"/>
        </w:rPr>
        <w:t xml:space="preserve">375/2022 </w:t>
      </w:r>
      <w:r w:rsidR="00B574DE" w:rsidRPr="00CE3739">
        <w:rPr>
          <w:rFonts w:ascii="Arial Narrow" w:hAnsi="Arial Narrow" w:cs="Arial"/>
          <w:sz w:val="22"/>
          <w:szCs w:val="22"/>
        </w:rPr>
        <w:t>Sb., o zdravotnických prostředcích</w:t>
      </w:r>
      <w:r w:rsidR="00C81B16" w:rsidRPr="00D5483D">
        <w:rPr>
          <w:rFonts w:ascii="Arial Narrow" w:hAnsi="Arial Narrow" w:cs="Arial"/>
          <w:sz w:val="22"/>
          <w:szCs w:val="22"/>
        </w:rPr>
        <w:t>;</w:t>
      </w:r>
    </w:p>
    <w:p w14:paraId="1795E94C" w14:textId="663D6104" w:rsidR="00017789" w:rsidRDefault="00FD66BD" w:rsidP="00B574DE">
      <w:pPr>
        <w:numPr>
          <w:ilvl w:val="1"/>
          <w:numId w:val="4"/>
        </w:numPr>
        <w:spacing w:after="120" w:line="360" w:lineRule="auto"/>
        <w:ind w:left="1196"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B574DE">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 xml:space="preserve">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B574DE">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4A1573D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r w:rsidR="00B574DE" w:rsidRPr="0031374A">
        <w:rPr>
          <w:rFonts w:ascii="Arial Narrow" w:hAnsi="Arial Narrow"/>
          <w:i/>
          <w:highlight w:val="yellow"/>
        </w:rPr>
        <w:t>smlouvy. /</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B574DE">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DC6150">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DC6150">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DC6150">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w:t>
      </w:r>
      <w:proofErr w:type="gramStart"/>
      <w:r w:rsidRPr="00C42A44">
        <w:rPr>
          <w:rFonts w:ascii="Arial Narrow" w:hAnsi="Arial Narrow"/>
          <w:color w:val="000000"/>
        </w:rPr>
        <w:t>prospěch</w:t>
      </w:r>
      <w:proofErr w:type="gramEnd"/>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DC6150">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DC6150">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DC6150">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DC6150">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0300815D"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w:t>
      </w:r>
      <w:r w:rsidR="00DC6150">
        <w:rPr>
          <w:rFonts w:ascii="Arial Narrow" w:hAnsi="Arial Narrow"/>
          <w:sz w:val="22"/>
          <w:szCs w:val="22"/>
        </w:rPr>
        <w:t>.</w:t>
      </w:r>
      <w:r w:rsidR="00821AC1">
        <w:rPr>
          <w:rFonts w:ascii="Arial Narrow" w:hAnsi="Arial Narrow"/>
          <w:sz w:val="22"/>
          <w:szCs w:val="22"/>
        </w:rPr>
        <w:t>,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DC6150">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DC6150">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DC6150">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6DE94153"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lastRenderedPageBreak/>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DC6150">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2E27D2C1" w:rsidR="00BC57F8" w:rsidRPr="00FB7B04" w:rsidRDefault="00BC57F8" w:rsidP="00DC6150">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r w:rsidR="00F45BC8" w:rsidRPr="00F45BC8">
        <w:rPr>
          <w:rFonts w:ascii="Arial Narrow" w:hAnsi="Arial Narrow"/>
          <w:sz w:val="22"/>
          <w:szCs w:val="22"/>
        </w:rPr>
        <w:t xml:space="preserve"> </w:t>
      </w:r>
      <w:r w:rsidR="00F45BC8">
        <w:rPr>
          <w:rFonts w:ascii="Arial Narrow" w:hAnsi="Arial Narrow"/>
          <w:sz w:val="22"/>
          <w:szCs w:val="22"/>
        </w:rPr>
        <w:t xml:space="preserve">je-li zboží </w:t>
      </w:r>
      <w:r w:rsidR="00F45BC8" w:rsidRPr="003B5A3A">
        <w:rPr>
          <w:rFonts w:ascii="Arial Narrow" w:hAnsi="Arial Narrow"/>
          <w:sz w:val="22"/>
          <w:szCs w:val="22"/>
        </w:rPr>
        <w:t xml:space="preserve">zdravotnickým prostředkem ve smyslu zákona č. </w:t>
      </w:r>
      <w:r w:rsidR="005429D2">
        <w:rPr>
          <w:rFonts w:ascii="Arial Narrow" w:hAnsi="Arial Narrow" w:cs="Arial"/>
          <w:sz w:val="22"/>
          <w:szCs w:val="22"/>
        </w:rPr>
        <w:t xml:space="preserve">375/2022 </w:t>
      </w:r>
      <w:r w:rsidR="00F45BC8" w:rsidRPr="003B5A3A">
        <w:rPr>
          <w:rFonts w:ascii="Arial Narrow" w:hAnsi="Arial Narrow"/>
          <w:sz w:val="22"/>
          <w:szCs w:val="22"/>
        </w:rPr>
        <w:t>Sb., o</w:t>
      </w:r>
      <w:r w:rsidR="00F45BC8">
        <w:rPr>
          <w:rFonts w:ascii="Arial Narrow" w:hAnsi="Arial Narrow"/>
          <w:sz w:val="22"/>
          <w:szCs w:val="22"/>
        </w:rPr>
        <w:t> </w:t>
      </w:r>
      <w:r w:rsidR="00F45BC8" w:rsidRPr="003B5A3A">
        <w:rPr>
          <w:rFonts w:ascii="Arial Narrow" w:hAnsi="Arial Narrow"/>
          <w:sz w:val="22"/>
          <w:szCs w:val="22"/>
        </w:rPr>
        <w:t>zdravotnických prostředcích</w:t>
      </w:r>
      <w:r w:rsidR="00F45BC8">
        <w:rPr>
          <w:rFonts w:ascii="Arial Narrow" w:hAnsi="Arial Narrow"/>
          <w:sz w:val="22"/>
          <w:szCs w:val="22"/>
        </w:rPr>
        <w:t>,</w:t>
      </w:r>
    </w:p>
    <w:p w14:paraId="17ECAB25" w14:textId="304A639B" w:rsidR="00BC57F8" w:rsidRPr="00FB7B04" w:rsidRDefault="00BC57F8" w:rsidP="00DC6150">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r w:rsidR="00F45BC8" w:rsidRPr="00F45BC8">
        <w:rPr>
          <w:rFonts w:ascii="Arial Narrow" w:hAnsi="Arial Narrow"/>
          <w:sz w:val="22"/>
          <w:szCs w:val="22"/>
        </w:rPr>
        <w:t xml:space="preserve"> </w:t>
      </w:r>
      <w:r w:rsidR="00F45BC8">
        <w:rPr>
          <w:rFonts w:ascii="Arial Narrow" w:hAnsi="Arial Narrow"/>
          <w:sz w:val="22"/>
          <w:szCs w:val="22"/>
        </w:rPr>
        <w:t xml:space="preserve">je-li zboží </w:t>
      </w:r>
      <w:r w:rsidR="00F45BC8" w:rsidRPr="003B5A3A">
        <w:rPr>
          <w:rFonts w:ascii="Arial Narrow" w:hAnsi="Arial Narrow"/>
          <w:sz w:val="22"/>
          <w:szCs w:val="22"/>
        </w:rPr>
        <w:t xml:space="preserve">zdravotnickým prostředkem ve smyslu zákona č. </w:t>
      </w:r>
      <w:r w:rsidR="005429D2">
        <w:rPr>
          <w:rFonts w:ascii="Arial Narrow" w:hAnsi="Arial Narrow" w:cs="Arial"/>
          <w:sz w:val="22"/>
          <w:szCs w:val="22"/>
        </w:rPr>
        <w:t xml:space="preserve">375/2022 </w:t>
      </w:r>
      <w:r w:rsidR="00F45BC8" w:rsidRPr="003B5A3A">
        <w:rPr>
          <w:rFonts w:ascii="Arial Narrow" w:hAnsi="Arial Narrow"/>
          <w:sz w:val="22"/>
          <w:szCs w:val="22"/>
        </w:rPr>
        <w:t>Sb., o</w:t>
      </w:r>
      <w:r w:rsidR="00F45BC8">
        <w:rPr>
          <w:rFonts w:ascii="Arial Narrow" w:hAnsi="Arial Narrow"/>
          <w:sz w:val="22"/>
          <w:szCs w:val="22"/>
        </w:rPr>
        <w:t> </w:t>
      </w:r>
      <w:r w:rsidR="00F45BC8" w:rsidRPr="003B5A3A">
        <w:rPr>
          <w:rFonts w:ascii="Arial Narrow" w:hAnsi="Arial Narrow"/>
          <w:sz w:val="22"/>
          <w:szCs w:val="22"/>
        </w:rPr>
        <w:t>zdravotnických prostředcích</w:t>
      </w:r>
      <w:r w:rsidR="00F45BC8">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13294EF0"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w:t>
      </w:r>
      <w:r w:rsidR="003F701C" w:rsidRPr="00BC57F8">
        <w:rPr>
          <w:rFonts w:ascii="Arial Narrow" w:eastAsia="Times New Roman" w:hAnsi="Arial Narrow"/>
          <w:lang w:eastAsia="cs-CZ"/>
        </w:rPr>
        <w:lastRenderedPageBreak/>
        <w:t>(dále jen „</w:t>
      </w:r>
      <w:r w:rsidR="003F701C" w:rsidRPr="00DE4733">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DC6150">
      <w:pPr>
        <w:pStyle w:val="Odstavecseseznamem"/>
        <w:numPr>
          <w:ilvl w:val="0"/>
          <w:numId w:val="18"/>
        </w:numPr>
        <w:tabs>
          <w:tab w:val="left" w:pos="1701"/>
        </w:tabs>
        <w:spacing w:after="12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DC6150">
      <w:pPr>
        <w:pStyle w:val="Odstavecseseznamem"/>
        <w:numPr>
          <w:ilvl w:val="0"/>
          <w:numId w:val="18"/>
        </w:numPr>
        <w:tabs>
          <w:tab w:val="left" w:pos="1701"/>
        </w:tabs>
        <w:spacing w:after="12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DC6150">
      <w:pPr>
        <w:pStyle w:val="Odstavecseseznamem"/>
        <w:numPr>
          <w:ilvl w:val="0"/>
          <w:numId w:val="18"/>
        </w:numPr>
        <w:tabs>
          <w:tab w:val="left" w:pos="1701"/>
        </w:tabs>
        <w:spacing w:after="12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w:t>
      </w:r>
      <w:r w:rsidR="008C2401" w:rsidRPr="009333C1">
        <w:rPr>
          <w:rFonts w:ascii="Arial Narrow" w:hAnsi="Arial Narrow"/>
          <w:sz w:val="22"/>
        </w:rPr>
        <w:lastRenderedPageBreak/>
        <w:t xml:space="preserve">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DC6150">
      <w:pPr>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DC6150">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DC6150">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DC6150">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DC6150">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DC6150">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DC6150">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DC6150">
      <w:pPr>
        <w:spacing w:after="120" w:line="360" w:lineRule="auto"/>
        <w:ind w:left="567"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256A1BF" w:rsidR="00D33529" w:rsidRPr="00D85596" w:rsidRDefault="00D33529" w:rsidP="00DC6150">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DC6150">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7D5F4566" w:rsidR="00D33529" w:rsidRPr="00336D89" w:rsidRDefault="00D33529" w:rsidP="00DC6150">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DC6150">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DC6150">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DC6150">
      <w:pPr>
        <w:keepNext/>
        <w:spacing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DC6150">
      <w:pPr>
        <w:keepNext/>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DC6150">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73CC70B0" w:rsidR="000900A1" w:rsidRDefault="000900A1" w:rsidP="00DC6150">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DC6150">
        <w:rPr>
          <w:rFonts w:ascii="Arial Narrow" w:hAnsi="Arial Narrow"/>
        </w:rPr>
        <w:t>10</w:t>
      </w:r>
      <w:r w:rsidR="00DC6150"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5669C6D2" w:rsidR="00336D89" w:rsidRPr="002F4CAA" w:rsidRDefault="001C41D0" w:rsidP="00DC6150">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DC6150">
        <w:rPr>
          <w:rFonts w:ascii="Arial Narrow" w:hAnsi="Arial Narrow"/>
        </w:rPr>
        <w:t>3</w:t>
      </w:r>
      <w:r w:rsidR="00DC6150"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33E7FB09" w:rsidR="00C62103" w:rsidRDefault="00C62103" w:rsidP="00DC6150">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DC6150">
        <w:rPr>
          <w:rFonts w:ascii="Arial Narrow" w:hAnsi="Arial Narrow"/>
        </w:rPr>
        <w:t>3</w:t>
      </w:r>
      <w:r w:rsidR="00DC6150"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DC6150">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68AD5CD6" w:rsidR="00487EA8" w:rsidRPr="000351A7" w:rsidRDefault="00487EA8" w:rsidP="00DC6150">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DC6150">
        <w:rPr>
          <w:rFonts w:ascii="Arial Narrow" w:hAnsi="Arial Narrow"/>
        </w:rPr>
        <w:t>1</w:t>
      </w:r>
      <w:r w:rsidR="00DC6150"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proofErr w:type="gramStart"/>
      <w:r>
        <w:rPr>
          <w:rFonts w:ascii="Arial Narrow" w:hAnsi="Arial Narrow"/>
        </w:rPr>
        <w:t>doby</w:t>
      </w:r>
      <w:proofErr w:type="gramEnd"/>
      <w:r>
        <w:rPr>
          <w:rFonts w:ascii="Arial Narrow" w:hAnsi="Arial Narrow"/>
        </w:rPr>
        <w:t xml:space="preserve"> než budou podmínky pojištění prodávajícím obnoveny v souladu s touto smlouvou. </w:t>
      </w:r>
    </w:p>
    <w:p w14:paraId="25035807" w14:textId="6D722213" w:rsidR="0099255B" w:rsidRPr="00D85596" w:rsidRDefault="0099255B" w:rsidP="00DC6150">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DC6150"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5821772D" w:rsidR="000E3B71" w:rsidRDefault="000E3B71" w:rsidP="00DC6150">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DC6150">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DC6150">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DC6150">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4A1B1E">
      <w:pPr>
        <w:pStyle w:val="Nadpis3"/>
        <w:keepNext w:val="0"/>
        <w:widowControl w:val="0"/>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4A1B1E">
      <w:pPr>
        <w:widowControl w:val="0"/>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4A1B1E">
      <w:pPr>
        <w:pStyle w:val="Odstavecseseznamem"/>
        <w:widowControl w:val="0"/>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 xml:space="preserve">/2015 </w:t>
      </w:r>
      <w:r w:rsidR="00F86570">
        <w:rPr>
          <w:rFonts w:ascii="Arial Narrow" w:hAnsi="Arial Narrow"/>
        </w:rPr>
        <w:lastRenderedPageBreak/>
        <w:t>Sb., o zvláštních podmínkách účinnosti některých smluv, uveřejňování těchto smluv a o registru smluv</w:t>
      </w:r>
      <w:r w:rsidR="00EA26D0">
        <w:rPr>
          <w:rFonts w:ascii="Arial Narrow" w:hAnsi="Arial Narrow"/>
        </w:rPr>
        <w:t xml:space="preserve"> (dále jen „</w:t>
      </w:r>
      <w:r w:rsidR="00EA26D0" w:rsidRPr="00DC6150">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561C233A" w:rsidR="00E411E3" w:rsidRDefault="00E411E3" w:rsidP="00DC6150">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DC6150">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DC6150">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DC6150">
      <w:pPr>
        <w:pStyle w:val="Odstavecseseznamem"/>
        <w:numPr>
          <w:ilvl w:val="0"/>
          <w:numId w:val="14"/>
        </w:numPr>
        <w:spacing w:after="120" w:line="360" w:lineRule="auto"/>
        <w:ind w:left="992"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DC6150">
      <w:pPr>
        <w:pStyle w:val="Odstavecseseznamem"/>
        <w:numPr>
          <w:ilvl w:val="0"/>
          <w:numId w:val="14"/>
        </w:numPr>
        <w:spacing w:after="120" w:line="360" w:lineRule="auto"/>
        <w:ind w:left="992"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DC6150">
      <w:pPr>
        <w:pStyle w:val="Odstavecseseznamem"/>
        <w:numPr>
          <w:ilvl w:val="0"/>
          <w:numId w:val="14"/>
        </w:numPr>
        <w:tabs>
          <w:tab w:val="left" w:pos="1418"/>
        </w:tabs>
        <w:spacing w:after="120" w:line="360" w:lineRule="auto"/>
        <w:ind w:left="992"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DC6150">
      <w:pPr>
        <w:pStyle w:val="Odstavecseseznamem"/>
        <w:numPr>
          <w:ilvl w:val="0"/>
          <w:numId w:val="14"/>
        </w:numPr>
        <w:tabs>
          <w:tab w:val="left" w:pos="1418"/>
        </w:tabs>
        <w:spacing w:after="120" w:line="360" w:lineRule="auto"/>
        <w:ind w:left="992"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DC6150">
      <w:pPr>
        <w:pStyle w:val="Odstavecseseznamem"/>
        <w:numPr>
          <w:ilvl w:val="0"/>
          <w:numId w:val="14"/>
        </w:numPr>
        <w:tabs>
          <w:tab w:val="left" w:pos="1418"/>
        </w:tabs>
        <w:spacing w:after="120" w:line="360" w:lineRule="auto"/>
        <w:ind w:left="992"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DC6150">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DC6150">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DC6150">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DC6150">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166B0E3A" w:rsidR="00336D89" w:rsidRPr="00E96648" w:rsidRDefault="00DC6150" w:rsidP="00DC6150">
      <w:pPr>
        <w:pStyle w:val="Odstavecseseznamem"/>
        <w:numPr>
          <w:ilvl w:val="0"/>
          <w:numId w:val="17"/>
        </w:numPr>
        <w:spacing w:after="120" w:line="360" w:lineRule="auto"/>
        <w:ind w:left="567" w:hanging="567"/>
        <w:contextualSpacing w:val="0"/>
        <w:rPr>
          <w:rFonts w:ascii="Arial Narrow" w:hAnsi="Arial Narrow"/>
        </w:rPr>
      </w:pPr>
      <w:r w:rsidRPr="002543E8">
        <w:rPr>
          <w:rFonts w:ascii="Arial Narrow" w:hAnsi="Arial Narrow"/>
        </w:rPr>
        <w:t xml:space="preserve">Tato smlouva </w:t>
      </w:r>
      <w:r w:rsidRPr="00813193">
        <w:rPr>
          <w:rFonts w:ascii="Arial Narrow" w:hAnsi="Arial Narrow"/>
        </w:rPr>
        <w:t xml:space="preserve">nabývá platnosti a účinnosti podpisem poslední smluvní strany v případě zdravotnických prostředků ve smyslu </w:t>
      </w:r>
      <w:proofErr w:type="spellStart"/>
      <w:r w:rsidRPr="00813193">
        <w:rPr>
          <w:rFonts w:ascii="Arial Narrow" w:hAnsi="Arial Narrow"/>
        </w:rPr>
        <w:t>ust</w:t>
      </w:r>
      <w:proofErr w:type="spellEnd"/>
      <w:r w:rsidRPr="00813193">
        <w:rPr>
          <w:rFonts w:ascii="Arial Narrow" w:hAnsi="Arial Narrow"/>
        </w:rPr>
        <w:t xml:space="preserve">. § 6 odst. 3 zákona č. 340/2015 Sb., o registru smluv. Není-li zboží zdravotnickým prostředkem ve smyslu zákona č. </w:t>
      </w:r>
      <w:r w:rsidR="005429D2">
        <w:rPr>
          <w:rFonts w:ascii="Arial Narrow" w:hAnsi="Arial Narrow" w:cs="Arial"/>
        </w:rPr>
        <w:t xml:space="preserve">375/2022 </w:t>
      </w:r>
      <w:r w:rsidRPr="00813193">
        <w:rPr>
          <w:rFonts w:ascii="Arial Narrow" w:hAnsi="Arial Narrow"/>
        </w:rPr>
        <w:t>Sb.,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DC6150">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DC6150">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5ADE8C8" w:rsidR="00CE6F3D" w:rsidRPr="00D85596" w:rsidRDefault="00CE6F3D" w:rsidP="00DC6150">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DC6150">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DC6150">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DC6150">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DC6150">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DC6150">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DC6150">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DC6150">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DC6150">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DC6150">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00D95366" w:rsidR="00821AC1" w:rsidRDefault="00821AC1" w:rsidP="00DC6150">
      <w:pPr>
        <w:pStyle w:val="Odstavecseseznamem"/>
        <w:spacing w:after="120" w:line="360" w:lineRule="auto"/>
        <w:ind w:left="567" w:firstLine="0"/>
        <w:contextualSpacing w:val="0"/>
        <w:rPr>
          <w:rFonts w:ascii="Arial Narrow" w:hAnsi="Arial Narrow"/>
        </w:rPr>
      </w:pPr>
      <w:r>
        <w:rPr>
          <w:rFonts w:ascii="Arial Narrow" w:hAnsi="Arial Narrow"/>
        </w:rPr>
        <w:t>Příloha č. 1 – Technické podmínky zboží prodávajícího</w:t>
      </w:r>
    </w:p>
    <w:p w14:paraId="000190D7" w14:textId="2C6131B2" w:rsidR="00821AC1" w:rsidRDefault="00821AC1" w:rsidP="00DC6150">
      <w:pPr>
        <w:pStyle w:val="Odstavecseseznamem"/>
        <w:spacing w:after="120" w:line="360" w:lineRule="auto"/>
        <w:ind w:left="567" w:firstLine="0"/>
        <w:contextualSpacing w:val="0"/>
        <w:rPr>
          <w:rFonts w:ascii="Arial Narrow" w:hAnsi="Arial Narrow"/>
        </w:rPr>
      </w:pPr>
      <w:r>
        <w:rPr>
          <w:rFonts w:ascii="Arial Narrow" w:hAnsi="Arial Narrow"/>
        </w:rPr>
        <w:t>Příloha č. 2 – Technické podmínky zboží požadované kupujícím</w:t>
      </w:r>
    </w:p>
    <w:p w14:paraId="571E2926" w14:textId="27BC31A3" w:rsidR="00CE6F3D" w:rsidRDefault="00821AC1" w:rsidP="00DC6150">
      <w:pPr>
        <w:pStyle w:val="Odstavecseseznamem"/>
        <w:spacing w:after="120" w:line="360" w:lineRule="auto"/>
        <w:ind w:left="567" w:firstLine="0"/>
        <w:contextualSpacing w:val="0"/>
        <w:rPr>
          <w:rFonts w:ascii="Arial Narrow" w:hAnsi="Arial Narrow"/>
        </w:rPr>
      </w:pPr>
      <w:r>
        <w:rPr>
          <w:rFonts w:ascii="Arial Narrow" w:hAnsi="Arial Narrow"/>
        </w:rPr>
        <w:t>Příloha č. 3 – Závazný vzor Předávacího protokolu</w:t>
      </w:r>
    </w:p>
    <w:p w14:paraId="14E7B430" w14:textId="41029FB2" w:rsidR="00416E0C" w:rsidRPr="005B76A1" w:rsidRDefault="00174627" w:rsidP="00DC6150">
      <w:pPr>
        <w:pStyle w:val="Odstavecseseznamem"/>
        <w:spacing w:after="120" w:line="360" w:lineRule="auto"/>
        <w:ind w:left="567" w:firstLine="0"/>
        <w:contextualSpacing w:val="0"/>
        <w:rPr>
          <w:rFonts w:ascii="Arial Narrow" w:hAnsi="Arial Narrow"/>
        </w:rPr>
      </w:pPr>
      <w:r>
        <w:rPr>
          <w:rFonts w:ascii="Arial Narrow" w:hAnsi="Arial Narrow"/>
        </w:rPr>
        <w:t xml:space="preserve">Příloha č. 4 </w:t>
      </w:r>
      <w:r w:rsidR="002839B5">
        <w:rPr>
          <w:rFonts w:ascii="Arial Narrow" w:hAnsi="Arial Narrow"/>
        </w:rPr>
        <w:t xml:space="preserve">– </w:t>
      </w:r>
      <w:r>
        <w:rPr>
          <w:rFonts w:ascii="Arial Narrow" w:hAnsi="Arial Narrow"/>
        </w:rPr>
        <w:t>Potvrzení o pojištění odpovědnosti</w:t>
      </w:r>
    </w:p>
    <w:p w14:paraId="2F764A2F" w14:textId="7DCFB28C"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267B24">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6CC77856"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738CDF82" w14:textId="77777777" w:rsidR="002839B5" w:rsidRPr="00A72043" w:rsidRDefault="002839B5"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61F46485" w14:textId="77777777" w:rsidR="002839B5"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p>
    <w:p w14:paraId="6577228C" w14:textId="7E6774AF" w:rsidR="002E2155" w:rsidRPr="001B34CD" w:rsidRDefault="002E2155" w:rsidP="002839B5">
      <w:pPr>
        <w:spacing w:after="120" w:line="360" w:lineRule="auto"/>
        <w:ind w:left="-567" w:firstLine="1276"/>
        <w:rPr>
          <w:rFonts w:ascii="Arial" w:hAnsi="Arial" w:cs="Arial"/>
        </w:rPr>
      </w:pP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996BC" w14:textId="77777777" w:rsidR="00540B29" w:rsidRDefault="00540B29">
      <w:r>
        <w:separator/>
      </w:r>
    </w:p>
  </w:endnote>
  <w:endnote w:type="continuationSeparator" w:id="0">
    <w:p w14:paraId="69A66E59" w14:textId="77777777" w:rsidR="00540B29" w:rsidRDefault="00540B29">
      <w:r>
        <w:continuationSeparator/>
      </w:r>
    </w:p>
  </w:endnote>
  <w:endnote w:type="continuationNotice" w:id="1">
    <w:p w14:paraId="3D9320E5" w14:textId="77777777" w:rsidR="00540B29" w:rsidRDefault="00540B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E3DA8" w14:textId="77777777" w:rsidR="00540B29" w:rsidRDefault="00540B29">
      <w:r>
        <w:separator/>
      </w:r>
    </w:p>
  </w:footnote>
  <w:footnote w:type="continuationSeparator" w:id="0">
    <w:p w14:paraId="182C6B9F" w14:textId="77777777" w:rsidR="00540B29" w:rsidRDefault="00540B29">
      <w:r>
        <w:continuationSeparator/>
      </w:r>
    </w:p>
  </w:footnote>
  <w:footnote w:type="continuationNotice" w:id="1">
    <w:p w14:paraId="7F5DB728" w14:textId="77777777" w:rsidR="00540B29" w:rsidRDefault="00540B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 w:numId="55" w16cid:durableId="1192314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C1"/>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6CCD"/>
    <w:rsid w:val="00207BDF"/>
    <w:rsid w:val="00212538"/>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1FE6"/>
    <w:rsid w:val="002522C4"/>
    <w:rsid w:val="002543E8"/>
    <w:rsid w:val="0025522A"/>
    <w:rsid w:val="00260E99"/>
    <w:rsid w:val="00262C0E"/>
    <w:rsid w:val="0026549A"/>
    <w:rsid w:val="002675A9"/>
    <w:rsid w:val="00267B24"/>
    <w:rsid w:val="00267EF8"/>
    <w:rsid w:val="00267F25"/>
    <w:rsid w:val="00270B67"/>
    <w:rsid w:val="002710FF"/>
    <w:rsid w:val="002719D9"/>
    <w:rsid w:val="00272B4A"/>
    <w:rsid w:val="00273DC9"/>
    <w:rsid w:val="00273F96"/>
    <w:rsid w:val="002839B5"/>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16D3"/>
    <w:rsid w:val="003F223E"/>
    <w:rsid w:val="003F701C"/>
    <w:rsid w:val="003F77D1"/>
    <w:rsid w:val="003F7DF5"/>
    <w:rsid w:val="0040036E"/>
    <w:rsid w:val="004055E4"/>
    <w:rsid w:val="0041077A"/>
    <w:rsid w:val="00411861"/>
    <w:rsid w:val="00411A4D"/>
    <w:rsid w:val="00411D17"/>
    <w:rsid w:val="0041207F"/>
    <w:rsid w:val="00412BDB"/>
    <w:rsid w:val="00415466"/>
    <w:rsid w:val="00416E0C"/>
    <w:rsid w:val="004171C6"/>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6FEF"/>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1B1E"/>
    <w:rsid w:val="004A2A52"/>
    <w:rsid w:val="004A38B3"/>
    <w:rsid w:val="004A402E"/>
    <w:rsid w:val="004A49AF"/>
    <w:rsid w:val="004A7623"/>
    <w:rsid w:val="004B1CB0"/>
    <w:rsid w:val="004C1E49"/>
    <w:rsid w:val="004C68E9"/>
    <w:rsid w:val="004C7891"/>
    <w:rsid w:val="004D07C5"/>
    <w:rsid w:val="004D25FB"/>
    <w:rsid w:val="004D31AB"/>
    <w:rsid w:val="004D368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0B29"/>
    <w:rsid w:val="00542056"/>
    <w:rsid w:val="005423B4"/>
    <w:rsid w:val="00542429"/>
    <w:rsid w:val="005429D2"/>
    <w:rsid w:val="00546D51"/>
    <w:rsid w:val="005507A6"/>
    <w:rsid w:val="00551996"/>
    <w:rsid w:val="005549C2"/>
    <w:rsid w:val="0055508F"/>
    <w:rsid w:val="00556042"/>
    <w:rsid w:val="005606B4"/>
    <w:rsid w:val="00560FDE"/>
    <w:rsid w:val="0056142F"/>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6A4"/>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515"/>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3313"/>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308D"/>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6222"/>
    <w:rsid w:val="008575C2"/>
    <w:rsid w:val="00861797"/>
    <w:rsid w:val="00862F1B"/>
    <w:rsid w:val="00863C9B"/>
    <w:rsid w:val="00863D32"/>
    <w:rsid w:val="00864C71"/>
    <w:rsid w:val="00865A32"/>
    <w:rsid w:val="008707BD"/>
    <w:rsid w:val="00875F01"/>
    <w:rsid w:val="00882887"/>
    <w:rsid w:val="00883A08"/>
    <w:rsid w:val="008842F1"/>
    <w:rsid w:val="00886848"/>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887"/>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F57"/>
    <w:rsid w:val="0099255B"/>
    <w:rsid w:val="00994B82"/>
    <w:rsid w:val="009A0452"/>
    <w:rsid w:val="009A5CDF"/>
    <w:rsid w:val="009A7AC1"/>
    <w:rsid w:val="009B05E0"/>
    <w:rsid w:val="009B7C39"/>
    <w:rsid w:val="009C0104"/>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57FBA"/>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124A"/>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574DE"/>
    <w:rsid w:val="00B60A6B"/>
    <w:rsid w:val="00B60FB7"/>
    <w:rsid w:val="00B62747"/>
    <w:rsid w:val="00B643BB"/>
    <w:rsid w:val="00B65556"/>
    <w:rsid w:val="00B67872"/>
    <w:rsid w:val="00B67E48"/>
    <w:rsid w:val="00B70B1F"/>
    <w:rsid w:val="00B71216"/>
    <w:rsid w:val="00B712A6"/>
    <w:rsid w:val="00B72668"/>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6D5E"/>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55E"/>
    <w:rsid w:val="00C86DF0"/>
    <w:rsid w:val="00C94D54"/>
    <w:rsid w:val="00C951FB"/>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7F43"/>
    <w:rsid w:val="00D0050A"/>
    <w:rsid w:val="00D010ED"/>
    <w:rsid w:val="00D01201"/>
    <w:rsid w:val="00D017BD"/>
    <w:rsid w:val="00D05092"/>
    <w:rsid w:val="00D0588E"/>
    <w:rsid w:val="00D07697"/>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47DF6"/>
    <w:rsid w:val="00D51CA8"/>
    <w:rsid w:val="00D51F83"/>
    <w:rsid w:val="00D530DE"/>
    <w:rsid w:val="00D5483D"/>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B7C07"/>
    <w:rsid w:val="00DC6150"/>
    <w:rsid w:val="00DC7CA0"/>
    <w:rsid w:val="00DD0EE3"/>
    <w:rsid w:val="00DD4FF7"/>
    <w:rsid w:val="00DD5FB3"/>
    <w:rsid w:val="00DD73DB"/>
    <w:rsid w:val="00DD75BD"/>
    <w:rsid w:val="00DE0DBC"/>
    <w:rsid w:val="00DE1FED"/>
    <w:rsid w:val="00DE4733"/>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3C7"/>
    <w:rsid w:val="00F1296D"/>
    <w:rsid w:val="00F1318E"/>
    <w:rsid w:val="00F14A2B"/>
    <w:rsid w:val="00F15132"/>
    <w:rsid w:val="00F17D74"/>
    <w:rsid w:val="00F20C42"/>
    <w:rsid w:val="00F2102E"/>
    <w:rsid w:val="00F25040"/>
    <w:rsid w:val="00F3215F"/>
    <w:rsid w:val="00F3250A"/>
    <w:rsid w:val="00F3461A"/>
    <w:rsid w:val="00F441BD"/>
    <w:rsid w:val="00F44B1E"/>
    <w:rsid w:val="00F45BC8"/>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4517"/>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924454827">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6000</Words>
  <Characters>35406</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41324</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10</cp:revision>
  <cp:lastPrinted>2017-07-27T11:40:00Z</cp:lastPrinted>
  <dcterms:created xsi:type="dcterms:W3CDTF">2022-12-13T17:27:00Z</dcterms:created>
  <dcterms:modified xsi:type="dcterms:W3CDTF">2023-03-22T17:07:00Z</dcterms:modified>
</cp:coreProperties>
</file>